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623517" w:rsidRPr="0006782D" w:rsidRDefault="00623517" w:rsidP="0062351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</w:r>
      <w:proofErr w:type="gram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Предоставление д</w:t>
      </w:r>
      <w:bookmarkStart w:id="0" w:name="_GoBack"/>
      <w:bookmarkEnd w:id="0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оступа к сети Интернет без учета трафика в режиме 365/7/24 согласно таблицы 1, в соответствии с требованиями Закона Республики Казахстан «О связи»,  Правилами оказания услуг доступа к Интернету (Приказ </w:t>
      </w:r>
      <w:proofErr w:type="spell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и.о</w:t>
      </w:r>
      <w:proofErr w:type="spell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. Министра по инвестициям и развитию  РК №10999 от 24.02.2015г.), постановления Правительства Республики Казахстан № 832 от «20» декабря 2016 года «Единые требования в области информационно-коммуникационных технологий</w:t>
      </w:r>
      <w:proofErr w:type="gram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и обеспечения информационной безопасности" и Закона РК «Об информатизации», от 24 ноября 2015 года № 418-V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Таблица 1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23517" w:rsidRPr="00623517" w:rsidTr="00623517">
        <w:tc>
          <w:tcPr>
            <w:tcW w:w="4785" w:type="dxa"/>
          </w:tcPr>
          <w:p w:rsidR="00623517" w:rsidRP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</w:pPr>
            <w:r w:rsidRPr="00623517"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  <w:t>Адрес предоставления услуги</w:t>
            </w:r>
          </w:p>
        </w:tc>
        <w:tc>
          <w:tcPr>
            <w:tcW w:w="4786" w:type="dxa"/>
          </w:tcPr>
          <w:p w:rsidR="00623517" w:rsidRP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</w:pPr>
            <w:r w:rsidRPr="00623517">
              <w:rPr>
                <w:rFonts w:ascii="Times New Roman" w:eastAsia="Times New Roman" w:hAnsi="Times New Roman"/>
                <w:b/>
                <w:color w:val="1E1E1E"/>
                <w:szCs w:val="32"/>
                <w:lang w:eastAsia="ru-RU"/>
              </w:rPr>
              <w:t>Скорость доступа к сети Интернет</w:t>
            </w:r>
          </w:p>
        </w:tc>
      </w:tr>
      <w:tr w:rsidR="00623517" w:rsidTr="00623517">
        <w:tc>
          <w:tcPr>
            <w:tcW w:w="4785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Северо-Казахстанская область,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Кызылжарский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 район, Соколовский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с.о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.,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.С</w:t>
            </w:r>
            <w:proofErr w:type="gram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околовка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, Школьная, 1.</w:t>
            </w:r>
          </w:p>
        </w:tc>
        <w:tc>
          <w:tcPr>
            <w:tcW w:w="4786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1 Мбит/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End"/>
          </w:p>
        </w:tc>
      </w:tr>
      <w:tr w:rsidR="00623517" w:rsidTr="00623517">
        <w:tc>
          <w:tcPr>
            <w:tcW w:w="4785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Северо-Казахстанская область,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Кызылжарский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 район, Соколовский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с.о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 xml:space="preserve">., </w:t>
            </w:r>
            <w:proofErr w:type="spell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.С</w:t>
            </w:r>
            <w:proofErr w:type="gram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околовка</w:t>
            </w:r>
            <w:proofErr w:type="spellEnd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, Школьная, 1.</w:t>
            </w:r>
          </w:p>
        </w:tc>
        <w:tc>
          <w:tcPr>
            <w:tcW w:w="4786" w:type="dxa"/>
          </w:tcPr>
          <w:p w:rsidR="00623517" w:rsidRDefault="00623517" w:rsidP="0006782D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color w:val="1E1E1E"/>
                <w:szCs w:val="32"/>
                <w:lang w:val="kk-KZ" w:eastAsia="ru-RU"/>
              </w:rPr>
            </w:pPr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8 Мбит/</w:t>
            </w:r>
            <w:proofErr w:type="gramStart"/>
            <w:r w:rsidRPr="00623517">
              <w:rPr>
                <w:rFonts w:ascii="Times New Roman" w:eastAsia="Times New Roman" w:hAnsi="Times New Roman"/>
                <w:color w:val="1E1E1E"/>
                <w:szCs w:val="32"/>
                <w:lang w:eastAsia="ru-RU"/>
              </w:rPr>
              <w:t>с</w:t>
            </w:r>
            <w:proofErr w:type="gramEnd"/>
          </w:p>
        </w:tc>
      </w:tr>
    </w:tbl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2.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Доступ к сети Интернет должен предоставляться посредством подключения к ЕШДИ оператором связи, имеющим собственные международные магистральные каналы связи в точке подключения ЕШДИ и зарезервированные каналы связи на оборудовании ЕШДИ.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3.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Обеспечить совместимость с имеющимся оборудованием, технологией. Предоставление доступа к сети Интернет должно осуществляться по проводным линиям связи на всём протяжении трассы без наличия участков организованных посредством радиодоступа и спутниковых каналов (для обеспечения устойчивого надежного соединения), с сохранением имеющегося оконечного оборудования.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4.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В случае если потенциальному поставщику для предоставления услуг доступа к сети Интернет потребуется завести и сделать разводку/прокладку кабеля в здании Заказчика, потенциальный Поставщик должен согласовать проведение указанных работ с Заказчиком и владельцем здания, если Заказчик не является таковым. Работы по монтажу оборудования и прокладке кабелей для оказания услуг доступа к сети Интернет должны быть выполнены в соответствии с требованиями пунктов 18 и 19 Приказа Министра национальной экономики Республики Казахстан от 30 ноября 2015 года № 750 «Об утверждении Правил организации застройки и прохождения разрешительных процедур в сфере строительства». Таким образом, с целью сохранения внешнего </w:t>
      </w:r>
      <w:proofErr w:type="gram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эстетического вида</w:t>
      </w:r>
      <w:proofErr w:type="gram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, руководствуясь указанным Приказом, услуги доступа к сети Интернет должны предоставляться по проводным линиям связи и должны иметь подземный ввод, как единственный не нарушающий внешний вид здания.  Допускается предоставление услуг доступа к сети Интернет по имеющимся на момент проведения конкурса линиям связи, заведенных в здание, где расположен Заказчик. При этом все затраты на монтаж оборудования, прокладку кабелей и другие работы по предоставлению услуг доступа к сети Интернет Поставщик несет за свой счет.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5.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Обеспечение автоматического резервирования каналов магистральной сети передачи данных по альтернативным соединительным линиям с предоставлением подтверждающей документации по требованию Заказчика;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6.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Коэффициент доступности услуги не менее 99,5% в месяц.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7.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Качество Услуг, оказываемых Поставщиком, монтаж оборудования, прокладка кабелей по зданию и ввод в здание должно соответствовать техническим нормам и требованиям, установленным государственными стандартами и иными нормативными документами.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lastRenderedPageBreak/>
        <w:t>8.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В случае необходимости изменения точки подключения услуги, либо переезда Заказчика, Поставщик обязуется в течение 5 рабочих дней подключить услугу в новом пункте точки доступа при наличии по указанному адресу технической возможности.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9.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Круглосуточная регистрация и прием обращений по вопросам повреждений, технической поддержки на качество предоставляемых услуг, с предоставлением по требованию Заказчика номера </w:t>
      </w:r>
      <w:proofErr w:type="spell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Call</w:t>
      </w:r>
      <w:proofErr w:type="spell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центра.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10.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Обязательное наличие  уведомления о начале или прекращении деятельности по оказанию услуг связи </w:t>
      </w:r>
      <w:proofErr w:type="gramStart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согласно Закона</w:t>
      </w:r>
      <w:proofErr w:type="gramEnd"/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РК «О разрешениях и уведомлениях».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11.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В соответствии с Законом РК "О государственных закупках"  объемы работ и услуг, которые могут быть переданы субподрядчикам (соисполнителям) для выполнения работ либо оказания услуг, не должны превышать в совокупности две трети объема выполняемых работ или оказываемых услуг.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12.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 xml:space="preserve">Ценовое предложение потенциального поставщика должно включать все расходы, связанные с оказанием услуг. </w:t>
      </w:r>
    </w:p>
    <w:p w:rsidR="00623517" w:rsidRP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val="kk-KZ" w:eastAsia="ru-RU"/>
        </w:rPr>
      </w:pP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>13.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ab/>
        <w:t>Поставщик обязуется предоставлять услугу в период с 01.03.</w:t>
      </w:r>
      <w:r w:rsidR="00F177D1">
        <w:rPr>
          <w:rFonts w:ascii="Times New Roman" w:eastAsia="Times New Roman" w:hAnsi="Times New Roman"/>
          <w:color w:val="1E1E1E"/>
          <w:szCs w:val="32"/>
          <w:lang w:eastAsia="ru-RU"/>
        </w:rPr>
        <w:t>2019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г</w:t>
      </w:r>
      <w:r w:rsidRPr="00623517">
        <w:rPr>
          <w:rFonts w:ascii="Times New Roman" w:eastAsia="Times New Roman" w:hAnsi="Times New Roman"/>
          <w:color w:val="1E1E1E"/>
          <w:szCs w:val="32"/>
          <w:lang w:val="kk-KZ" w:eastAsia="ru-RU"/>
        </w:rPr>
        <w:t>.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по 31.12.</w:t>
      </w:r>
      <w:r w:rsidR="00F177D1">
        <w:rPr>
          <w:rFonts w:ascii="Times New Roman" w:eastAsia="Times New Roman" w:hAnsi="Times New Roman"/>
          <w:color w:val="1E1E1E"/>
          <w:szCs w:val="32"/>
          <w:lang w:eastAsia="ru-RU"/>
        </w:rPr>
        <w:t>2019</w:t>
      </w:r>
      <w:r w:rsidRPr="00623517">
        <w:rPr>
          <w:rFonts w:ascii="Times New Roman" w:eastAsia="Times New Roman" w:hAnsi="Times New Roman"/>
          <w:color w:val="1E1E1E"/>
          <w:szCs w:val="32"/>
          <w:lang w:eastAsia="ru-RU"/>
        </w:rPr>
        <w:t xml:space="preserve"> г.</w:t>
      </w: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4D138D"/>
    <w:rsid w:val="00623517"/>
    <w:rsid w:val="00BA0254"/>
    <w:rsid w:val="00E40D75"/>
    <w:rsid w:val="00F1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5</cp:revision>
  <dcterms:created xsi:type="dcterms:W3CDTF">2017-01-10T11:44:00Z</dcterms:created>
  <dcterms:modified xsi:type="dcterms:W3CDTF">2019-01-24T16:51:00Z</dcterms:modified>
</cp:coreProperties>
</file>